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1066800</wp:posOffset>
                </wp:positionV>
                <wp:extent cx="7772400" cy="564515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957425"/>
                          <a:ext cx="7772400" cy="5645150"/>
                          <a:chOff x="1459800" y="957425"/>
                          <a:chExt cx="7772400" cy="5645150"/>
                        </a:xfrm>
                      </wpg:grpSpPr>
                      <wpg:grpSp>
                        <wpg:cNvGrpSpPr/>
                        <wpg:grpSpPr>
                          <a:xfrm>
                            <a:off x="1459800" y="957425"/>
                            <a:ext cx="7772400" cy="5645150"/>
                            <a:chOff x="0" y="0"/>
                            <a:chExt cx="7772400" cy="5645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72400" cy="564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628775" y="0"/>
                              <a:ext cx="4523740" cy="100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[SPECIFY THE NAME OF THE 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hd w:fill="ffe599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[SPECIFY THE ADDRESS OF THE 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hd w:fill="ffe599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[SPECIFY THE CONTACT NUMBER OF THE 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hd w:fill="ffe599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[SPECIFY THE EMAIL ADDRESS OF THE 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shd w:fill="ffe599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highlight w:val="white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628775" y="3957638"/>
                              <a:ext cx="4523740" cy="67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highlight w:val="white"/>
                                    <w:vertAlign w:val="baseline"/>
                                  </w:rPr>
                                  <w:t xml:space="preserve">PREPARED FOR: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highlight w:val="whit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highlight w:val="whit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[SPECIFY THE NAME/S]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28775" y="4972050"/>
                              <a:ext cx="4523740" cy="67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highlight w:val="white"/>
                                    <w:vertAlign w:val="baseline"/>
                                  </w:rPr>
                                  <w:t xml:space="preserve">PREPARED BY: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highlight w:val="white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highlight w:val="whit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[SPECIFY THE NAME/S]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2428875"/>
                              <a:ext cx="7772400" cy="1079500"/>
                            </a:xfrm>
                            <a:prstGeom prst="rect">
                              <a:avLst/>
                            </a:prstGeom>
                            <a:solidFill>
                              <a:srgbClr val="36609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814513" y="2628900"/>
                              <a:ext cx="4127500" cy="67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80"/>
                                    <w:vertAlign w:val="baseline"/>
                                  </w:rPr>
                                  <w:t xml:space="preserve">BUDGET ANALYSIS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8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1066800</wp:posOffset>
                </wp:positionV>
                <wp:extent cx="7772400" cy="5645150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564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TABLE OF CONTENTS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80.0" w:type="dxa"/>
        <w:jc w:val="left"/>
        <w:tblInd w:w="118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0"/>
        <w:gridCol w:w="2160"/>
        <w:tblGridChange w:id="0">
          <w:tblGrid>
            <w:gridCol w:w="5220"/>
            <w:gridCol w:w="2160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ind w:left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STATEMENT OF FINANCIAL POSITION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ind w:left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STATEMENT OF FINANCIAL PERFORMANCE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STATEMENT OF CASH FLOWS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ANALYSIS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Page No.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Page No.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Page No.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Page No.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Page No.</w:t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 is the primary tool that is used in a business for planning, tracking, and controlling the spending of the company. It is a plan for the outgoing expenses and incoming revenues for a time period.</w:t>
      </w:r>
    </w:p>
    <w:p w:rsidR="00000000" w:rsidDel="00000000" w:rsidP="00000000" w:rsidRDefault="00000000" w:rsidRPr="00000000" w14:paraId="0000001D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purpose of a budget is to be able to plan, track, and control the company’s spending, in a way that it would follow the objectives of the company, and shall not exceed with the funds of the company.</w:t>
      </w:r>
    </w:p>
    <w:p w:rsidR="00000000" w:rsidDel="00000000" w:rsidP="00000000" w:rsidRDefault="00000000" w:rsidRPr="00000000" w14:paraId="0000001F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budget analysis entails an assessment of the company’s income and expenditures.</w:t>
      </w:r>
    </w:p>
    <w:p w:rsidR="00000000" w:rsidDel="00000000" w:rsidP="00000000" w:rsidRDefault="00000000" w:rsidRPr="00000000" w14:paraId="00000021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budget analysis covers the period between 20 [</w:t>
        <w:tab/>
        <w:t xml:space="preserve">] to 20 [</w:t>
        <w:tab/>
        <w:tab/>
        <w:t xml:space="preserve">], and the method used is vertical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STATEMENT OF FINANCIAL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statement of financial position is a financial statement that reports the assets, liabilities, and equity of the company.</w:t>
        <w:tab/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4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610"/>
        <w:gridCol w:w="1140"/>
        <w:gridCol w:w="1140"/>
        <w:gridCol w:w="1140"/>
        <w:gridCol w:w="1120"/>
        <w:gridCol w:w="1120"/>
        <w:gridCol w:w="1120"/>
        <w:tblGridChange w:id="0">
          <w:tblGrid>
            <w:gridCol w:w="2610"/>
            <w:gridCol w:w="1140"/>
            <w:gridCol w:w="1140"/>
            <w:gridCol w:w="1140"/>
            <w:gridCol w:w="1120"/>
            <w:gridCol w:w="1120"/>
            <w:gridCol w:w="1120"/>
          </w:tblGrid>
        </w:tblGridChange>
      </w:tblGrid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</w:t>
            </w:r>
          </w:p>
        </w:tc>
        <w:tc>
          <w:tcPr>
            <w:gridSpan w:val="3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Budgeted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Actual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Variance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Budgeted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Actual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Variance</w:t>
            </w:r>
          </w:p>
        </w:tc>
      </w:tr>
      <w:tr>
        <w:trPr>
          <w:trHeight w:val="500" w:hRule="atLeast"/>
        </w:trPr>
        <w:tc>
          <w:tcPr>
            <w:gridSpan w:val="7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Current Assets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 and cash equivalents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 and other receivables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 estate inventories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Prepayments and other current assets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from related parties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Current Assets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Noncurrent Assets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 receivables - net of current portion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Available for sale investments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Land and improvements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Investments in and advances to subsidiaries and joint ventures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Investment properties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Property and equipment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Deferred income tax assets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Pension asset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noncurrent assets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Noncurrent Assets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ASSETS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LIABILITIES AND EQUITY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Current Liabilities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portion of long- term loans and notes payable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Short-term loans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 and other payables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Current Liabilities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Noncurrent Liabilities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Long-term loans and notes payable - net of current portion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 payables - net of current portion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Deposits and other liabilities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Pension liability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Deferred income tax liabilities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Noncurrent Liabilities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Liabilities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Equity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Capital stock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Additional paid-in capital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Unrealized valuation gain on company investments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Deposits for future stock subscriptions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Remeasurement loss on employee benefits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7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Retained Earnings: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Appropriated for future business expansion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Unappropriated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Equity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LIABILITIES AND EQUITY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STATEMENT OF FINANCIAL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statement of financial performance indicates the revenues of the company, as well as its expenses.</w:t>
      </w:r>
    </w:p>
    <w:p w:rsidR="00000000" w:rsidDel="00000000" w:rsidP="00000000" w:rsidRDefault="00000000" w:rsidRPr="00000000" w14:paraId="0000017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50.0" w:type="dxa"/>
        <w:jc w:val="left"/>
        <w:tblInd w:w="4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610"/>
        <w:gridCol w:w="1260"/>
        <w:gridCol w:w="1260"/>
        <w:gridCol w:w="900"/>
        <w:gridCol w:w="1260"/>
        <w:gridCol w:w="1260"/>
        <w:gridCol w:w="900"/>
        <w:tblGridChange w:id="0">
          <w:tblGrid>
            <w:gridCol w:w="2610"/>
            <w:gridCol w:w="1260"/>
            <w:gridCol w:w="1260"/>
            <w:gridCol w:w="900"/>
            <w:gridCol w:w="1260"/>
            <w:gridCol w:w="1260"/>
            <w:gridCol w:w="900"/>
          </w:tblGrid>
        </w:tblGridChange>
      </w:tblGrid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20__</w:t>
            </w:r>
          </w:p>
        </w:tc>
        <w:tc>
          <w:tcPr>
            <w:gridSpan w:val="3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20__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Budgeted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Actual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Variance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Budgeted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Actual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Variance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Revenues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 of Real Estate Inventories Sold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 of Investment Property Sold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 of Services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Gross Profit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and Administrative Expenses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Income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Income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Expense and other financing charges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Others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Income Before Income Tax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Provision for Income Tax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Income</w:t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STATEMENT OF CASH FLOWS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statement of cash flows is a financial statement which provides for the inflow and outflow of cash in the company. It is essentially divided into three: cash flows from operating activities, cash flows from investing activities, and cash flows from financing activities.</w:t>
      </w:r>
    </w:p>
    <w:p w:rsidR="00000000" w:rsidDel="00000000" w:rsidP="00000000" w:rsidRDefault="00000000" w:rsidRPr="00000000" w14:paraId="000001F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1232"/>
        <w:gridCol w:w="1233"/>
        <w:gridCol w:w="1232"/>
        <w:gridCol w:w="1233"/>
        <w:gridCol w:w="1232"/>
        <w:gridCol w:w="1233"/>
        <w:tblGridChange w:id="0">
          <w:tblGrid>
            <w:gridCol w:w="1980"/>
            <w:gridCol w:w="1232"/>
            <w:gridCol w:w="1233"/>
            <w:gridCol w:w="1232"/>
            <w:gridCol w:w="1233"/>
            <w:gridCol w:w="1232"/>
            <w:gridCol w:w="1233"/>
          </w:tblGrid>
        </w:tblGridChange>
      </w:tblGrid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20__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20__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Variance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 FLOWS FROM OPERATING ACTIVITIES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Income before income tax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Adjustments to reconcile income before income tax to net cash flows: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Dividend income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Depreciation and amortization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Gain on sale of investment property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expense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income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unrealized foreign exchange gain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Pension expense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Loss (Gain) on sale of property and equipment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Operating income before working capital adjustments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Decrease (Increase) in: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 and other receivables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 estate inventories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Prepayments and other current assets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(Decrease) in: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 and other payables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Pension liability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Deposits and other liabilities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cash generated from operations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Income tax paid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Contributions to retirement fund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cash flows from operating activities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 FLOWS FROM INVESTING ACTIVITIES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Additions to: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Land and improvements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Investments and advances to subsidiaries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Property and equipment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Investment properties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Dividends received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 received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Proceeds from sale of investment property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Decrease (Increase) in: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noncurrent assets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Advances to subsidiaries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from related parties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(Decrease) in: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Trade payables net of current portion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Retention Payables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Proceeds from sale of property and equipment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cash flows used in investing activities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 FLOWS FROM FINANCING ACTIVITIES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Payments of: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Long-term loans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Short-term loans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 dividends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Proceeds from short-term loans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Proceeds from additional stock subscription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cash flows used in financing activities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DECREASE IN CASH AND CASH EQUIVALENTS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EFFECT OF EXCHANGE RATE CHANGES ON CASH AND CASH EQUIVALENTS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 AND CASH EQUIVALENTS AT BEGINNING OF YEAR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  <w:tr>
        <w:trPr>
          <w:trHeight w:val="50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CASH AND CASH EQUIVALENTS AT END OF YEAR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00.00%</w:t>
            </w:r>
          </w:p>
        </w:tc>
      </w:tr>
    </w:tbl>
    <w:p w:rsidR="00000000" w:rsidDel="00000000" w:rsidP="00000000" w:rsidRDefault="00000000" w:rsidRPr="00000000" w14:paraId="00000384">
      <w:pPr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BUDGET ANALYSIS</w:t>
      </w:r>
    </w:p>
    <w:p w:rsidR="00000000" w:rsidDel="00000000" w:rsidP="00000000" w:rsidRDefault="00000000" w:rsidRPr="00000000" w14:paraId="0000038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Statement of Financial Position</w:t>
      </w:r>
    </w:p>
    <w:p w:rsidR="00000000" w:rsidDel="00000000" w:rsidP="00000000" w:rsidRDefault="00000000" w:rsidRPr="00000000" w14:paraId="00000388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Year:</w:t>
      </w:r>
    </w:p>
    <w:p w:rsidR="00000000" w:rsidDel="00000000" w:rsidP="00000000" w:rsidRDefault="00000000" w:rsidRPr="00000000" w14:paraId="0000038A">
      <w:pPr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ind w:left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410200" cy="34861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48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 Year:</w:t>
      </w:r>
    </w:p>
    <w:p w:rsidR="00000000" w:rsidDel="00000000" w:rsidP="00000000" w:rsidRDefault="00000000" w:rsidRPr="00000000" w14:paraId="0000039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410200" cy="34861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48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respect to the difference between the 2 periods:</w:t>
      </w:r>
    </w:p>
    <w:p w:rsidR="00000000" w:rsidDel="00000000" w:rsidP="00000000" w:rsidRDefault="00000000" w:rsidRPr="00000000" w14:paraId="000003A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Budgeted:</w:t>
      </w:r>
    </w:p>
    <w:p w:rsidR="00000000" w:rsidDel="00000000" w:rsidP="00000000" w:rsidRDefault="00000000" w:rsidRPr="00000000" w14:paraId="000003A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410200" cy="34861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48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Actual:</w:t>
      </w:r>
    </w:p>
    <w:p w:rsidR="00000000" w:rsidDel="00000000" w:rsidP="00000000" w:rsidRDefault="00000000" w:rsidRPr="00000000" w14:paraId="000003A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410200" cy="34861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486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provided above, the budget is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PERCENTAGE OF ACCURACY]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accurate.</w:t>
      </w:r>
    </w:p>
    <w:p w:rsidR="00000000" w:rsidDel="00000000" w:rsidP="00000000" w:rsidRDefault="00000000" w:rsidRPr="00000000" w14:paraId="000003A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Interpretation:</w:t>
        <w:tab/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INTERPRETATION]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Areas for improvement in budget preparation: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AREAS FOR IMPROVEMENT]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Statement of Financial Performance</w:t>
      </w:r>
    </w:p>
    <w:p w:rsidR="00000000" w:rsidDel="00000000" w:rsidP="00000000" w:rsidRDefault="00000000" w:rsidRPr="00000000" w14:paraId="000003B1">
      <w:pPr>
        <w:ind w:left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Year:</w:t>
      </w:r>
    </w:p>
    <w:p w:rsidR="00000000" w:rsidDel="00000000" w:rsidP="00000000" w:rsidRDefault="00000000" w:rsidRPr="00000000" w14:paraId="000003B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019800" cy="32004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 Year:</w:t>
      </w:r>
    </w:p>
    <w:p w:rsidR="00000000" w:rsidDel="00000000" w:rsidP="00000000" w:rsidRDefault="00000000" w:rsidRPr="00000000" w14:paraId="000003B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43600" cy="3159889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9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Budgeted:</w:t>
      </w:r>
    </w:p>
    <w:p w:rsidR="00000000" w:rsidDel="00000000" w:rsidP="00000000" w:rsidRDefault="00000000" w:rsidRPr="00000000" w14:paraId="000003B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43600" cy="3159889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9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Actual:</w:t>
      </w:r>
    </w:p>
    <w:p w:rsidR="00000000" w:rsidDel="00000000" w:rsidP="00000000" w:rsidRDefault="00000000" w:rsidRPr="00000000" w14:paraId="000003B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943600" cy="3159889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98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As provided above, the budget is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PERCENTAGE OF ACCURACY]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accurate.</w:t>
      </w:r>
    </w:p>
    <w:p w:rsidR="00000000" w:rsidDel="00000000" w:rsidP="00000000" w:rsidRDefault="00000000" w:rsidRPr="00000000" w14:paraId="000003C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Interpretation: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INTERPRETATION]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Areas for improvement in budget preparation: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AREAS OF IMPROVEMENT]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numPr>
          <w:ilvl w:val="0"/>
          <w:numId w:val="1"/>
        </w:numPr>
        <w:tabs>
          <w:tab w:val="left" w:pos="450"/>
        </w:tabs>
        <w:ind w:left="27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Statement of Cash Flows</w:t>
      </w:r>
    </w:p>
    <w:p w:rsidR="00000000" w:rsidDel="00000000" w:rsidP="00000000" w:rsidRDefault="00000000" w:rsidRPr="00000000" w14:paraId="000003C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Year:</w:t>
      </w:r>
    </w:p>
    <w:p w:rsidR="00000000" w:rsidDel="00000000" w:rsidP="00000000" w:rsidRDefault="00000000" w:rsidRPr="00000000" w14:paraId="000003C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486400" cy="3200400"/>
            <wp:effectExtent b="0" l="0" r="0" t="0"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Second Year:</w:t>
      </w:r>
    </w:p>
    <w:p w:rsidR="00000000" w:rsidDel="00000000" w:rsidP="00000000" w:rsidRDefault="00000000" w:rsidRPr="00000000" w14:paraId="000003C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486400" cy="3200400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Budgeted:</w:t>
      </w:r>
    </w:p>
    <w:p w:rsidR="00000000" w:rsidDel="00000000" w:rsidP="00000000" w:rsidRDefault="00000000" w:rsidRPr="00000000" w14:paraId="000003D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486400" cy="3200400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Actual:</w:t>
      </w:r>
    </w:p>
    <w:p w:rsidR="00000000" w:rsidDel="00000000" w:rsidP="00000000" w:rsidRDefault="00000000" w:rsidRPr="00000000" w14:paraId="000003D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486400" cy="320040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provided above, the budget is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PERCENTAGE OF ACCURACY]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accurate.</w:t>
      </w:r>
    </w:p>
    <w:p w:rsidR="00000000" w:rsidDel="00000000" w:rsidP="00000000" w:rsidRDefault="00000000" w:rsidRPr="00000000" w14:paraId="000003D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Interpretation: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INTERPRETATION]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Areas for improvement in budget preparation: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AREAS OF IMPROVEMENT]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D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1271905" cy="2635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714810" y="3653000"/>
                        <a:ext cx="1262380" cy="254000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1271905" cy="263525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1905" cy="263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9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